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I/77/26/FD44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lanungsleistungen für die Grundhafte Erneuerung der Kreisstraße 56, Abschnitt 2, sowie Brückenneubau innerhalb der OD von Medebach-Medelo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